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Курской области от 12.09.2002 N 6</w:t>
              <w:br/>
              <w:t xml:space="preserve">(ред. от 25.12.2024)</w:t>
              <w:br/>
              <w:t xml:space="preserve">"О проведении областного конкурса на лучшее состояние охраны и условий труда среди предприятий, организаций и учреждений Курской области"</w:t>
              <w:br/>
              <w:t xml:space="preserve">(вместе с "Положением об областном конкурсе на лучшее состояние охраны и условий труда среди предприятий, организаций и учреждений Курской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КУРСКОЙ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12 сентября 2002 г. N 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ПРОВЕДЕНИИ ОБЛАСТНОГО КОНКУРСА НА ЛУЧШЕЕ СОСТОЯНИЕ</w:t>
      </w:r>
    </w:p>
    <w:p>
      <w:pPr>
        <w:pStyle w:val="2"/>
        <w:jc w:val="center"/>
      </w:pPr>
      <w:r>
        <w:rPr>
          <w:sz w:val="24"/>
        </w:rPr>
        <w:t xml:space="preserve">ОХРАНЫ И УСЛОВИЙ ТРУДА СРЕДИ ПРЕДПРИЯТИЙ, ОРГАНИЗАЦИЙ</w:t>
      </w:r>
    </w:p>
    <w:p>
      <w:pPr>
        <w:pStyle w:val="2"/>
        <w:jc w:val="center"/>
      </w:pPr>
      <w:r>
        <w:rPr>
          <w:sz w:val="24"/>
        </w:rPr>
        <w:t xml:space="preserve">И УЧРЕЖДЕНИЙ КУРСКОЙ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22.03.2006 </w:t>
            </w:r>
            <w:hyperlink w:history="0" r:id="rId7" w:tooltip="Постановление Администрации Курской области от 22.03.2006 N 21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21</w:t>
              </w:r>
            </w:hyperlink>
            <w:r>
              <w:rPr>
                <w:sz w:val="24"/>
                <w:color w:val="392c69"/>
              </w:rPr>
              <w:t xml:space="preserve">, от 07.12.2006 </w:t>
            </w:r>
            <w:hyperlink w:history="0" r:id="rId8" w:tooltip="Постановление Администрации Курской области от 07.12.2006 N 117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117</w:t>
              </w:r>
            </w:hyperlink>
            <w:r>
              <w:rPr>
                <w:sz w:val="24"/>
                <w:color w:val="392c69"/>
              </w:rPr>
              <w:t xml:space="preserve">, от 18.01.2008 </w:t>
            </w:r>
            <w:hyperlink w:history="0" r:id="rId9" w:tooltip="Постановление Администрации Курской области от 18.01.2008 N 4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23.04.2009 </w:t>
            </w:r>
            <w:hyperlink w:history="0" r:id="rId10" w:tooltip="Постановление Администрации Курской области от 23.04.2009 N 135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135</w:t>
              </w:r>
            </w:hyperlink>
            <w:r>
              <w:rPr>
                <w:sz w:val="24"/>
                <w:color w:val="392c69"/>
              </w:rPr>
              <w:t xml:space="preserve">, от 29.01.2010 </w:t>
            </w:r>
            <w:hyperlink w:history="0" r:id="rId11" w:tooltip="Постановление Администрации Курской области от 29.01.2010 N 25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25-па</w:t>
              </w:r>
            </w:hyperlink>
            <w:r>
              <w:rPr>
                <w:sz w:val="24"/>
                <w:color w:val="392c69"/>
              </w:rPr>
              <w:t xml:space="preserve">, от 19.02.2013 </w:t>
            </w:r>
            <w:hyperlink w:history="0" r:id="rId12" w:tooltip="Постановление Администрации Курской области от 19.02.2013 N 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69-па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11.10.2013 </w:t>
            </w:r>
            <w:hyperlink w:history="0" r:id="rId13" w:tooltip="Постановление Администрации Курской области от 11.10.2013 N 728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728-па</w:t>
              </w:r>
            </w:hyperlink>
            <w:r>
              <w:rPr>
                <w:sz w:val="24"/>
                <w:color w:val="392c69"/>
              </w:rPr>
              <w:t xml:space="preserve">, от 30.12.2013 </w:t>
            </w:r>
            <w:hyperlink w:history="0" r:id="rId14" w:tooltip="Постановление Администрации Курской области от 30.12.2013 N 1050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1050-па</w:t>
              </w:r>
            </w:hyperlink>
            <w:r>
              <w:rPr>
                <w:sz w:val="24"/>
                <w:color w:val="392c69"/>
              </w:rPr>
              <w:t xml:space="preserve">, от 03.03.2017 </w:t>
            </w:r>
            <w:hyperlink w:history="0" r:id="rId15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167-па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11.05.2018 </w:t>
            </w:r>
            <w:hyperlink w:history="0" r:id="rId16" w:tooltip="Постановление Администрации Курской области от 11.05.2018 N 388-па &quot;О внесении изменения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388-па</w:t>
              </w:r>
            </w:hyperlink>
            <w:r>
              <w:rPr>
                <w:sz w:val="24"/>
                <w:color w:val="392c69"/>
              </w:rPr>
              <w:t xml:space="preserve">, от 27.08.2020 </w:t>
            </w:r>
            <w:hyperlink w:history="0" r:id="rId17" w:tooltip="Постановление Администрации Курской области от 27.08.2020 N 8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869-па</w:t>
              </w:r>
            </w:hyperlink>
            <w:r>
              <w:rPr>
                <w:sz w:val="24"/>
                <w:color w:val="392c69"/>
              </w:rPr>
              <w:t xml:space="preserve">, от 04.02.2022 </w:t>
            </w:r>
            <w:hyperlink w:history="0" r:id="rId18" w:tooltip="Постановление Администрации Курской области от 04.02.2022 N 88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88-па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07.11.2022 </w:t>
            </w:r>
            <w:hyperlink w:history="0" r:id="rId19" w:tooltip="Постановление Администрации Курской области от 07.11.2022 N 1265-па &quot;О внесении изменений в некоторые постановления Администрации Курской области&quot; {КонсультантПлюс}">
              <w:r>
                <w:rPr>
                  <w:sz w:val="24"/>
                  <w:color w:val="0000ff"/>
                </w:rPr>
                <w:t xml:space="preserve">N 1265-па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постановлений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22.06.2023 </w:t>
            </w:r>
            <w:hyperlink w:history="0" r:id="rId20" w:tooltip="Постановление Правительства Курской области от 22.06.2023 N 694-пп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694-пп</w:t>
              </w:r>
            </w:hyperlink>
            <w:r>
              <w:rPr>
                <w:sz w:val="24"/>
                <w:color w:val="392c69"/>
              </w:rPr>
              <w:t xml:space="preserve">, от 25.12.2024 </w:t>
            </w:r>
            <w:hyperlink w:history="0" r:id="rId21" w:tooltip="Постановление Правительства Курской области от 25.12.2024 N 1162-пп &quot;О внесении изменений в некоторые постановления Администрации Курской области&quot; {КонсультантПлюс}">
              <w:r>
                <w:rPr>
                  <w:sz w:val="24"/>
                  <w:color w:val="0000ff"/>
                </w:rPr>
                <w:t xml:space="preserve">N 1162-пп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создания условий для улучшения состояния охраны и условий труда на предприятиях, организациях и учреждениях Курской области, предупреждения несчастных случаев на производстве и снижения уровня профзаболеваемости Администрация Курской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Принять предложение комитета по труду Курской области о проведении областного конкурса на лучшее состояние охраны и условий труда среди предприятий, организаций и учреждений Курской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прилагаемое </w:t>
      </w:r>
      <w:hyperlink w:history="0" w:anchor="P41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областном конкурсе на лучшее состояние охраны и условий труда среди предприятий, организаций и учреждений Курской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Комитету по труду Курской области (А.П. Максименко) разработать и утвердить Рекомендации по проведению ежемесячного Дня охраны труда.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Министерству по труду и занятости населения Курской области (Е.В. Кулагина) обеспечить выполнение </w:t>
      </w:r>
      <w:hyperlink w:history="0" w:anchor="P70" w:tooltip="10. Областная комиссия по охране труда своим решением определяет победителей Конкурса по следующим номинациям:">
        <w:r>
          <w:rPr>
            <w:sz w:val="24"/>
            <w:color w:val="0000ff"/>
          </w:rPr>
          <w:t xml:space="preserve">пункта 10</w:t>
        </w:r>
      </w:hyperlink>
      <w:r>
        <w:rPr>
          <w:sz w:val="24"/>
        </w:rPr>
        <w:t xml:space="preserve"> Положения об областном конкурсе на лучшее состояние охраны и условий труда среди предприятий, организаций и учреждений Курской области, утвержденного указанным постановлением, за счет средств, предусмотренных в областном бюджете на реализацию государственной </w:t>
      </w:r>
      <w:hyperlink w:history="0" r:id="rId22" w:tooltip="Постановление Администрации Курской области от 20.09.2013 N 659-па (ред. от 27.12.2024) &quot;Об утверждении государственной программы Курской области &quot;Содействие занятости населения в Курской области&quot; (вместе с &quot;Перечнем постановлений Администрации Курской области, признанных утратившими силу&quot;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Курской области "Содействие занятости населения в Курской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Курской области от 19.02.2013 </w:t>
      </w:r>
      <w:hyperlink w:history="0" r:id="rId23" w:tooltip="Постановление Администрации Курской области от 19.02.2013 N 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69-па</w:t>
        </w:r>
      </w:hyperlink>
      <w:r>
        <w:rPr>
          <w:sz w:val="24"/>
        </w:rPr>
        <w:t xml:space="preserve">, от 30.12.2013 </w:t>
      </w:r>
      <w:hyperlink w:history="0" r:id="rId24" w:tooltip="Постановление Администрации Курской области от 30.12.2013 N 1050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1050-па</w:t>
        </w:r>
      </w:hyperlink>
      <w:r>
        <w:rPr>
          <w:sz w:val="24"/>
        </w:rPr>
        <w:t xml:space="preserve">, от 03.03.2017 </w:t>
      </w:r>
      <w:hyperlink w:history="0" r:id="rId25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167-па</w:t>
        </w:r>
      </w:hyperlink>
      <w:r>
        <w:rPr>
          <w:sz w:val="24"/>
        </w:rPr>
        <w:t xml:space="preserve">, от 11.05.2018 </w:t>
      </w:r>
      <w:hyperlink w:history="0" r:id="rId26" w:tooltip="Постановление Администрации Курской области от 11.05.2018 N 388-па &quot;О внесении изменения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388-па</w:t>
        </w:r>
      </w:hyperlink>
      <w:r>
        <w:rPr>
          <w:sz w:val="24"/>
        </w:rPr>
        <w:t xml:space="preserve">, </w:t>
      </w:r>
      <w:hyperlink w:history="0" r:id="rId27" w:tooltip="Постановление Правительства Курской области от 25.12.2024 N 1162-пп &quot;О внесении изменений в некоторые постановления Администрации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25.12.2024 N 1162-пп)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Исключен. - </w:t>
      </w:r>
      <w:hyperlink w:history="0" r:id="rId28" w:tooltip="Постановление Администрации Курской области от 07.11.2022 N 1265-па &quot;О внесении изменений в некоторые постановления Администрации Кур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Курской области от 07.11.2022 N 1265-па.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Постановление вступает в силу со дня его подписания.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Курской области</w:t>
      </w:r>
    </w:p>
    <w:p>
      <w:pPr>
        <w:pStyle w:val="0"/>
        <w:jc w:val="right"/>
      </w:pPr>
      <w:r>
        <w:rPr>
          <w:sz w:val="24"/>
        </w:rPr>
        <w:t xml:space="preserve">А.Н.МИХАЙЛОВ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Курской области</w:t>
      </w:r>
    </w:p>
    <w:p>
      <w:pPr>
        <w:pStyle w:val="0"/>
        <w:jc w:val="right"/>
      </w:pPr>
      <w:r>
        <w:rPr>
          <w:sz w:val="24"/>
        </w:rPr>
        <w:t xml:space="preserve">от 12 сентября 2002 г. N 6</w:t>
      </w:r>
    </w:p>
    <w:p>
      <w:pPr>
        <w:pStyle w:val="0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ОБЛАСТНОМ КОНКУРСЕ НА ЛУЧШЕЕ СОСТОЯНИЕ ОХРАНЫ</w:t>
      </w:r>
    </w:p>
    <w:p>
      <w:pPr>
        <w:pStyle w:val="2"/>
        <w:jc w:val="center"/>
      </w:pPr>
      <w:r>
        <w:rPr>
          <w:sz w:val="24"/>
        </w:rPr>
        <w:t xml:space="preserve">И УСЛОВИЙ ТРУДА СРЕДИ ПРЕДПРИЯТИЙ, ОРГАНИЗАЦИЙ</w:t>
      </w:r>
    </w:p>
    <w:p>
      <w:pPr>
        <w:pStyle w:val="2"/>
        <w:jc w:val="center"/>
      </w:pPr>
      <w:r>
        <w:rPr>
          <w:sz w:val="24"/>
        </w:rPr>
        <w:t xml:space="preserve">И УЧРЕЖДЕНИЙ КУРСКОЙ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29.01.2010 </w:t>
            </w:r>
            <w:hyperlink w:history="0" r:id="rId29" w:tooltip="Постановление Администрации Курской области от 29.01.2010 N 25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25-па</w:t>
              </w:r>
            </w:hyperlink>
            <w:r>
              <w:rPr>
                <w:sz w:val="24"/>
                <w:color w:val="392c69"/>
              </w:rPr>
              <w:t xml:space="preserve">, от 19.02.2013 </w:t>
            </w:r>
            <w:hyperlink w:history="0" r:id="rId30" w:tooltip="Постановление Администрации Курской области от 19.02.2013 N 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69-па</w:t>
              </w:r>
            </w:hyperlink>
            <w:r>
              <w:rPr>
                <w:sz w:val="24"/>
                <w:color w:val="392c69"/>
              </w:rPr>
              <w:t xml:space="preserve">, от 11.10.2013 </w:t>
            </w:r>
            <w:hyperlink w:history="0" r:id="rId31" w:tooltip="Постановление Администрации Курской области от 11.10.2013 N 728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728-па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30.12.2013 </w:t>
            </w:r>
            <w:hyperlink w:history="0" r:id="rId32" w:tooltip="Постановление Администрации Курской области от 30.12.2013 N 1050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1050-па</w:t>
              </w:r>
            </w:hyperlink>
            <w:r>
              <w:rPr>
                <w:sz w:val="24"/>
                <w:color w:val="392c69"/>
              </w:rPr>
              <w:t xml:space="preserve">, от 03.03.2017 </w:t>
            </w:r>
            <w:hyperlink w:history="0" r:id="rId33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167-па</w:t>
              </w:r>
            </w:hyperlink>
            <w:r>
              <w:rPr>
                <w:sz w:val="24"/>
                <w:color w:val="392c69"/>
              </w:rPr>
              <w:t xml:space="preserve">, от 27.08.2020 </w:t>
            </w:r>
            <w:hyperlink w:history="0" r:id="rId34" w:tooltip="Постановление Администрации Курской области от 27.08.2020 N 8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869-па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04.02.2022 </w:t>
            </w:r>
            <w:hyperlink w:history="0" r:id="rId35" w:tooltip="Постановление Администрации Курской области от 04.02.2022 N 88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88-па</w:t>
              </w:r>
            </w:hyperlink>
            <w:r>
              <w:rPr>
                <w:sz w:val="24"/>
                <w:color w:val="392c69"/>
              </w:rPr>
              <w:t xml:space="preserve">, от 07.11.2022 </w:t>
            </w:r>
            <w:hyperlink w:history="0" r:id="rId36" w:tooltip="Постановление Администрации Курской области от 07.11.2022 N 1265-па &quot;О внесении изменений в некоторые постановления Администрации Курской области&quot; {КонсультантПлюс}">
              <w:r>
                <w:rPr>
                  <w:sz w:val="24"/>
                  <w:color w:val="0000ff"/>
                </w:rPr>
                <w:t xml:space="preserve">N 1265-па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постановлений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22.06.2023 </w:t>
            </w:r>
            <w:hyperlink w:history="0" r:id="rId37" w:tooltip="Постановление Правительства Курской области от 22.06.2023 N 694-пп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694-пп</w:t>
              </w:r>
            </w:hyperlink>
            <w:r>
              <w:rPr>
                <w:sz w:val="24"/>
                <w:color w:val="392c69"/>
              </w:rPr>
              <w:t xml:space="preserve">, от 25.12.2024 </w:t>
            </w:r>
            <w:hyperlink w:history="0" r:id="rId38" w:tooltip="Постановление Правительства Курской области от 25.12.2024 N 1162-пп &quot;О внесении изменений в некоторые постановления Администрации Курской области&quot; {КонсультантПлюс}">
              <w:r>
                <w:rPr>
                  <w:sz w:val="24"/>
                  <w:color w:val="0000ff"/>
                </w:rPr>
                <w:t xml:space="preserve">N 1162-пп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Областной конкурс на лучшее состояние охраны и условий труда среди предприятий, организаций и учреждений Курской области (далее - Конкурс) проводится в целях предупреждения несчастных случаев на производстве и снижения уровня профзаболеваемости. Задача Конкурса заключается в усилении внимания к созданию на рабочих местах здоровых и безопасных условий труда, активизации работы работодателей, исполнительных органов Курской области, органов местного самоуправления, профсоюзов по предупреждению производственного травматизма, распространению передового опыта и методов работы организаций - победителей Конкурса.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Правительства Курской области от 25.12.2024 N 1162-пп &quot;О внесении изменений в некоторые постановления Администрации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25.12.2024 N 1162-пп)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Организация проведения Конкурса возлагается на Министерство по труду и занятости населения Курской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остановление Администрации Курской области от 19.02.2013 N 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Курской области от 19.02.2013 N 69-па, </w:t>
      </w:r>
      <w:hyperlink w:history="0" r:id="rId41" w:tooltip="Постановление Правительства Курской области от 25.12.2024 N 1162-пп &quot;О внесении изменений в некоторые постановления Администрации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25.12.2024 N 1162-пп)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Министерство по труду и занятости населения Курской области разрабатывает и утверждает Рекомендации по проведению конкурса на лучшее состояние охраны и условий труда среди предприятий, организаций и учреждений Курской области (далее - Рекомендации).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Администрации Курской области от 19.02.2013 N 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Курской области от 19.02.2013 N 69-па, </w:t>
      </w:r>
      <w:hyperlink w:history="0" r:id="rId43" w:tooltip="Постановление Правительства Курской области от 25.12.2024 N 1162-пп &quot;О внесении изменений в некоторые постановления Администрации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25.12.2024 N 1162-пп)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Конкурсе могут принимать участие организации, расположенные на территории Курской области, независимо от их организационно-правовой формы и форм собственности (далее - организации).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Для участия в Конкурсе организации подают письменные заявки и таблицы показателей по </w:t>
      </w:r>
      <w:hyperlink w:history="0" w:anchor="P106" w:tooltip="ТАБЛИЦА ПОКАЗАТЕЛЕЙ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N 1 к настоящему Положению. Расчет показателей и присвоение баллов производятся в соответствии с </w:t>
      </w:r>
      <w:hyperlink w:history="0" w:anchor="P231" w:tooltip="ТАБЛИЦА ОЦЕНОЧНЫХ ПОКАЗАТЕЛЕЙ">
        <w:r>
          <w:rPr>
            <w:sz w:val="24"/>
            <w:color w:val="0000ff"/>
          </w:rPr>
          <w:t xml:space="preserve">таблицей</w:t>
        </w:r>
      </w:hyperlink>
      <w:r>
        <w:rPr>
          <w:sz w:val="24"/>
        </w:rPr>
        <w:t xml:space="preserve"> оценочных показателей, приведенных в приложении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Периодом для оценки показателей является календарный год. Организации, расположенные на территории муниципальных районов и городских округов, желающие принять участие в Конкурсе, представляют до 10 февраля заявки в администрацию соответствующего муниципального района или городского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Сбор, обобщение, анализ, проверку сведений, полученных от участвующих в Конкурсе организаций, и подведение итогов Конкурса на территории муниципальных районов и городских округов осуществляют координационные советы (комиссии) по охране труда соответствующих муниципальных образований (далее - координационные советы (комиссии) по охране труда) в соответствии с настоящим Положением и Рекомендациями.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Координационные советы (комиссии) по охране труда определяют победителей по одной организации, имеющей лучшие результаты в каждой номинации согласно </w:t>
      </w:r>
      <w:hyperlink w:history="0" w:anchor="P70" w:tooltip="10. Областная комиссия по охране труда своим решением определяет победителей Конкурса по следующим номинациям:">
        <w:r>
          <w:rPr>
            <w:sz w:val="24"/>
            <w:color w:val="0000ff"/>
          </w:rPr>
          <w:t xml:space="preserve">п. 10</w:t>
        </w:r>
      </w:hyperlink>
      <w:r>
        <w:rPr>
          <w:sz w:val="24"/>
        </w:rPr>
        <w:t xml:space="preserve"> настоящего Положения, и представляют оценочные таблицы организаций - победителей Конкурса, копию протокола заседания координационного совета (комиссии) по охране труда до 28 февраля в Министерство по труду и занятости населения Курской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Курской области от 19.02.2013 </w:t>
      </w:r>
      <w:hyperlink w:history="0" r:id="rId44" w:tooltip="Постановление Администрации Курской области от 19.02.2013 N 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69-па</w:t>
        </w:r>
      </w:hyperlink>
      <w:r>
        <w:rPr>
          <w:sz w:val="24"/>
        </w:rPr>
        <w:t xml:space="preserve">, от 11.10.2013 </w:t>
      </w:r>
      <w:hyperlink w:history="0" r:id="rId45" w:tooltip="Постановление Администрации Курской области от 11.10.2013 N 728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728-па</w:t>
        </w:r>
      </w:hyperlink>
      <w:r>
        <w:rPr>
          <w:sz w:val="24"/>
        </w:rPr>
        <w:t xml:space="preserve">, </w:t>
      </w:r>
      <w:hyperlink w:history="0" r:id="rId46" w:tooltip="Постановление Правительства Курской области от 25.12.2024 N 1162-пп &quot;О внесении изменений в некоторые постановления Администрации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25.12.2024 N 1162-пп)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Министерство по труду и занятости населения Курской области создает рабочую группу для рассмотрения, проверки, обобщения и анализа материалов, поступивших на Конкурс (далее - рабочая группа).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Курской области от 25.12.2024 N 1162-пп &quot;О внесении изменений в некоторые постановления Администрации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25.12.2024 N 1162-пп)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состав рабочей группы включаются представители: Министерства по труду и занятости населения Курской области; Министерства внутренней и молодежной политики Курской области; департамента государственной службы Администрации Курской области; Государственной инспекции труда в Курской области (по согласованию); Союза "Федерация организаций профсоюзов Курской области" (по согласованию); Отделения Фонда пенсионного и социального страхования Российской Федерации по Курской области (по согласованию); Ассоциации - объединения работодателей "Союз промышленников и предпринимателей Курской области" (по согласованию).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Курской области от 03.03.2017 </w:t>
      </w:r>
      <w:hyperlink w:history="0" r:id="rId48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167-па</w:t>
        </w:r>
      </w:hyperlink>
      <w:r>
        <w:rPr>
          <w:sz w:val="24"/>
        </w:rPr>
        <w:t xml:space="preserve">, от 27.08.2020 </w:t>
      </w:r>
      <w:hyperlink w:history="0" r:id="rId49" w:tooltip="Постановление Администрации Курской области от 27.08.2020 N 8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869-па</w:t>
        </w:r>
      </w:hyperlink>
      <w:r>
        <w:rPr>
          <w:sz w:val="24"/>
        </w:rPr>
        <w:t xml:space="preserve">, от 04.02.2022 </w:t>
      </w:r>
      <w:hyperlink w:history="0" r:id="rId50" w:tooltip="Постановление Администрации Курской области от 04.02.2022 N 88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88-па</w:t>
        </w:r>
      </w:hyperlink>
      <w:r>
        <w:rPr>
          <w:sz w:val="24"/>
        </w:rPr>
        <w:t xml:space="preserve">, от 07.11.2022 </w:t>
      </w:r>
      <w:hyperlink w:history="0" r:id="rId51" w:tooltip="Постановление Администрации Курской области от 07.11.2022 N 1265-па &quot;О внесении изменений в некоторые постановления Администрации Курской области&quot; {КонсультантПлюс}">
        <w:r>
          <w:rPr>
            <w:sz w:val="24"/>
            <w:color w:val="0000ff"/>
          </w:rPr>
          <w:t xml:space="preserve">N 1265-па</w:t>
        </w:r>
      </w:hyperlink>
      <w:r>
        <w:rPr>
          <w:sz w:val="24"/>
        </w:rPr>
        <w:t xml:space="preserve">, постановлений Правительства Курской области от 22.06.2023 </w:t>
      </w:r>
      <w:hyperlink w:history="0" r:id="rId52" w:tooltip="Постановление Правительства Курской области от 22.06.2023 N 694-пп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694-пп</w:t>
        </w:r>
      </w:hyperlink>
      <w:r>
        <w:rPr>
          <w:sz w:val="24"/>
        </w:rPr>
        <w:t xml:space="preserve">, от 25.12.2024 </w:t>
      </w:r>
      <w:hyperlink w:history="0" r:id="rId53" w:tooltip="Постановление Правительства Курской области от 25.12.2024 N 1162-пп &quot;О внесении изменений в некоторые постановления Администрации Курской области&quot; {КонсультантПлюс}">
        <w:r>
          <w:rPr>
            <w:sz w:val="24"/>
            <w:color w:val="0000ff"/>
          </w:rPr>
          <w:t xml:space="preserve">N 1162-пп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 результатам рассмотрения материалов, представленных на Конкурс, рабочая группа до 20 марта представляет свои предложения по признанию победителей на рассмотрение в областную комиссию по охране труда.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Областная комиссия по охране труда своим решением определяет победителей Конкурса по следующим номинациям: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"Лучшее состояние условий и охраны труда в организации".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данной номинации определяются: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три лучших организации Курской области среди организаций с численностью работающих: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 50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 51 до 1000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1000 человек и более;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одной лучшей организации Курской области по видам экономической деятельности;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54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Курской области от 03.03.2017 N 167-па)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"Лучшие показатели в области охраны труда в районе, городском округе".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данной номинации определяются три лучшие администрации муниципального района, городского округа;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"За добросовестный труд в сфере охраны труда".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данной номинации определяются один лучший специалист по охране труда организации и один работник администрации муниципального района, городского округа Курской области, выполняющий переданные отдельные государственные полномочия в сфере охраны труда.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"Лучшая организация по оказанию услуг в области охраны труда".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данной номинации определяется одна лучшая организация, имеющая наибольшие достижения в сфере оказания услуг по проведению специальной оценки условий труда, обучения и проверки знаний требований охраны труда руководителей и специалистов, обеспечения специальной одеждой и другими средствами защиты.</w:t>
      </w:r>
    </w:p>
    <w:p>
      <w:pPr>
        <w:pStyle w:val="0"/>
        <w:jc w:val="both"/>
      </w:pPr>
      <w:r>
        <w:rPr>
          <w:sz w:val="24"/>
        </w:rPr>
        <w:t xml:space="preserve">(пп. 4 введен </w:t>
      </w:r>
      <w:hyperlink w:history="0" r:id="rId55" w:tooltip="Постановление Администрации Курской области от 11.10.2013 N 728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Курской области от 11.10.2013 N 728-па; в ред. </w:t>
      </w:r>
      <w:hyperlink w:history="0" r:id="rId56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Курской области от 03.03.2017 N 167-па)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На основании решения областной комиссии по охране труда Министерство по труду и занятости населения Курской области разрабатывает и в установленном порядке представляет в Правительство Курской области проект распоряжения Правительства Курской области "Об итогах областного конкурса на лучшее состояние охраны и условий труда среди предприятий, организаций и учреждений Курской области". Указанное распоряжение является основанием для награждения победителей Конкурса грамотами, дипломами, ценными подарками, денежными премиями за счет средств, предусмотренных в областном бюджете на реализацию государственной </w:t>
      </w:r>
      <w:hyperlink w:history="0" r:id="rId57" w:tooltip="Постановление Администрации Курской области от 20.09.2013 N 659-па (ред. от 27.12.2024) &quot;Об утверждении государственной программы Курской области &quot;Содействие занятости населения в Курской области&quot; (вместе с &quot;Перечнем постановлений Администрации Курской области, признанных утратившими силу&quot;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Курской области "Содействие занятости населения в Курской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Курской области от 19.02.2013 </w:t>
      </w:r>
      <w:hyperlink w:history="0" r:id="rId58" w:tooltip="Постановление Администрации Курской области от 19.02.2013 N 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69-па</w:t>
        </w:r>
      </w:hyperlink>
      <w:r>
        <w:rPr>
          <w:sz w:val="24"/>
        </w:rPr>
        <w:t xml:space="preserve">, от 30.12.2013 </w:t>
      </w:r>
      <w:hyperlink w:history="0" r:id="rId59" w:tooltip="Постановление Администрации Курской области от 30.12.2013 N 1050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1050-па</w:t>
        </w:r>
      </w:hyperlink>
      <w:r>
        <w:rPr>
          <w:sz w:val="24"/>
        </w:rPr>
        <w:t xml:space="preserve">, от 07.11.2022 </w:t>
      </w:r>
      <w:hyperlink w:history="0" r:id="rId60" w:tooltip="Постановление Администрации Курской области от 07.11.2022 N 1265-па &quot;О внесении изменений в некоторые постановления Администрации Курской области&quot; {КонсультантПлюс}">
        <w:r>
          <w:rPr>
            <w:sz w:val="24"/>
            <w:color w:val="0000ff"/>
          </w:rPr>
          <w:t xml:space="preserve">N 1265-па</w:t>
        </w:r>
      </w:hyperlink>
      <w:r>
        <w:rPr>
          <w:sz w:val="24"/>
        </w:rPr>
        <w:t xml:space="preserve">, постановлений Правительства Курской области от 22.06.2023 </w:t>
      </w:r>
      <w:hyperlink w:history="0" r:id="rId61" w:tooltip="Постановление Правительства Курской области от 22.06.2023 N 694-пп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<w:r>
          <w:rPr>
            <w:sz w:val="24"/>
            <w:color w:val="0000ff"/>
          </w:rPr>
          <w:t xml:space="preserve">N 694-пп</w:t>
        </w:r>
      </w:hyperlink>
      <w:r>
        <w:rPr>
          <w:sz w:val="24"/>
        </w:rPr>
        <w:t xml:space="preserve">, от 25.12.2024 </w:t>
      </w:r>
      <w:hyperlink w:history="0" r:id="rId62" w:tooltip="Постановление Правительства Курской области от 25.12.2024 N 1162-пп &quot;О внесении изменений в некоторые постановления Администрации Курской области&quot; {КонсультантПлюс}">
        <w:r>
          <w:rPr>
            <w:sz w:val="24"/>
            <w:color w:val="0000ff"/>
          </w:rPr>
          <w:t xml:space="preserve">N 1162-пп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Награждение победителей Конкурса проводится в торжественной обстановке на мероприятиях, приуроченных к Всемирному дню охраны труда (28 апреля). Результаты Конкурса публикуются в средствах массовой информации.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об областном конкурсе на лучшее</w:t>
      </w:r>
    </w:p>
    <w:p>
      <w:pPr>
        <w:pStyle w:val="0"/>
        <w:jc w:val="right"/>
      </w:pPr>
      <w:r>
        <w:rPr>
          <w:sz w:val="24"/>
        </w:rPr>
        <w:t xml:space="preserve">состояние охраны и условий труда</w:t>
      </w:r>
    </w:p>
    <w:p>
      <w:pPr>
        <w:pStyle w:val="0"/>
        <w:jc w:val="right"/>
      </w:pPr>
      <w:r>
        <w:rPr>
          <w:sz w:val="24"/>
        </w:rPr>
        <w:t xml:space="preserve">среди предприятий, организаций</w:t>
      </w:r>
    </w:p>
    <w:p>
      <w:pPr>
        <w:pStyle w:val="0"/>
        <w:jc w:val="right"/>
      </w:pPr>
      <w:r>
        <w:rPr>
          <w:sz w:val="24"/>
        </w:rPr>
        <w:t xml:space="preserve">и учреждений Курской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11.10.2013 </w:t>
            </w:r>
            <w:hyperlink w:history="0" r:id="rId63" w:tooltip="Постановление Администрации Курской области от 11.10.2013 N 728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728-па</w:t>
              </w:r>
            </w:hyperlink>
            <w:r>
              <w:rPr>
                <w:sz w:val="24"/>
                <w:color w:val="392c69"/>
              </w:rPr>
              <w:t xml:space="preserve">, от 03.03.2017 </w:t>
            </w:r>
            <w:hyperlink w:history="0" r:id="rId64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167-па</w:t>
              </w:r>
            </w:hyperlink>
            <w:r>
              <w:rPr>
                <w:sz w:val="24"/>
                <w:color w:val="392c69"/>
              </w:rPr>
              <w:t xml:space="preserve">, от 27.08.2020 </w:t>
            </w:r>
            <w:hyperlink w:history="0" r:id="rId65" w:tooltip="Постановление Администрации Курской области от 27.08.2020 N 8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869-па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66" w:tooltip="Постановление Правительства Курской области от 25.12.2024 N 1162-пп &quot;О внесении изменений в некоторые постановления Администрации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25.12.2024 N 1162-пп)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bookmarkStart w:id="106" w:name="P106"/>
    <w:bookmarkEnd w:id="106"/>
    <w:p>
      <w:pPr>
        <w:pStyle w:val="2"/>
        <w:jc w:val="center"/>
      </w:pPr>
      <w:r>
        <w:rPr>
          <w:sz w:val="24"/>
        </w:rPr>
        <w:t xml:space="preserve">ТАБЛИЦА ПОКАЗАТЕЛЕЙ</w:t>
      </w:r>
    </w:p>
    <w:p>
      <w:pPr>
        <w:pStyle w:val="2"/>
        <w:jc w:val="center"/>
      </w:pPr>
      <w:r>
        <w:rPr>
          <w:sz w:val="24"/>
        </w:rPr>
        <w:t xml:space="preserve">условий областного конкурса на лучшее состояние охраны</w:t>
      </w:r>
    </w:p>
    <w:p>
      <w:pPr>
        <w:pStyle w:val="2"/>
        <w:jc w:val="center"/>
      </w:pPr>
      <w:r>
        <w:rPr>
          <w:sz w:val="24"/>
        </w:rPr>
        <w:t xml:space="preserve">и условий труда среди предприятий, организаций</w:t>
      </w:r>
    </w:p>
    <w:p>
      <w:pPr>
        <w:pStyle w:val="2"/>
        <w:jc w:val="center"/>
      </w:pPr>
      <w:r>
        <w:rPr>
          <w:sz w:val="24"/>
        </w:rPr>
        <w:t xml:space="preserve">и учреждений Курской области</w:t>
      </w:r>
    </w:p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Наименование организации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Телефон _________________________________________________________</w:t>
      </w:r>
    </w:p>
    <w:p>
      <w:pPr>
        <w:pStyle w:val="1"/>
        <w:jc w:val="both"/>
      </w:pPr>
      <w:hyperlink w:history="0" r:id="rId67" w:tooltip="Постановление Госстандарта России от 06.11.2001 N 454-ст (ред. от 10.11.2015) &quot;О принятии и введении в действие ОКВЭД&quot; (вместе с &quot;ОК 029-2001 (КДЕС Ред. 1). Общероссийский классификатор видов экономической деятельности&quot;) (Введен в действие 01.01.2003) {КонсультантПлюс}">
        <w:r>
          <w:rPr>
            <w:sz w:val="20"/>
            <w:color w:val="0000ff"/>
          </w:rPr>
          <w:t xml:space="preserve">ОКВЭД</w:t>
        </w:r>
      </w:hyperlink>
      <w:r>
        <w:rPr>
          <w:sz w:val="20"/>
        </w:rPr>
        <w:t xml:space="preserve">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Численность работающих __________________________________________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953"/>
        <w:gridCol w:w="1191"/>
        <w:gridCol w:w="1361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595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</w:t>
            </w:r>
          </w:p>
        </w:tc>
        <w:tc>
          <w:tcPr>
            <w:tcW w:w="11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на 31.12 отчетного года</w:t>
            </w:r>
          </w:p>
        </w:tc>
        <w:tc>
          <w:tcPr>
            <w:tcW w:w="136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баллов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95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6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95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Состояние травматизма на производстве: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position w:val="-21"/>
              </w:rPr>
              <w:drawing>
                <wp:inline distT="0" distB="0" distL="0" distR="0">
                  <wp:extent cx="2898775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position w:val="-21"/>
              </w:rPr>
              <w:drawing>
                <wp:inline distT="0" distB="0" distL="0" distR="0">
                  <wp:extent cx="2423160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Уровень численности работающих во вредных и опасных условиях труда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Обеспеченность санитарно-бытовыми помещениями (гардеробными, душевыми) - %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Обеспеченность спецобувью, спецодеждой, средствами индивидуальной защиты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оборудованного кабинета охраны труда в организациях с численностью 100 работников и более (в организациях с численностью менее 100 работников - уголка охраны труда), "да" - "нет"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специалиста по охране труда в организации с численностью работников более 50 человек (в организации, численность работников которой не превышает 50 человек, - ответственного за охрану труда), "да" - "нет"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Участие коллектива организации в управлении охраной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- наличие выборного профсоюзного органа и (или) иного представительного органа, уполномоченного работниками организации,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 - "нет",</w:t>
            </w:r>
          </w:p>
          <w:p>
            <w:pPr>
              <w:pStyle w:val="0"/>
            </w:pPr>
            <w:r>
              <w:rPr>
                <w:sz w:val="24"/>
              </w:rPr>
              <w:t xml:space="preserve">- наличие коллективного договора, зарегистрированного в установленном порядке,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 - "нет",</w:t>
            </w:r>
          </w:p>
          <w:p>
            <w:pPr>
              <w:pStyle w:val="0"/>
            </w:pPr>
            <w:r>
              <w:rPr>
                <w:sz w:val="24"/>
              </w:rPr>
              <w:t xml:space="preserve">- наличие соглашения по охране труда, зарегистрированного в установленном порядке,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 - "нет",</w:t>
            </w:r>
          </w:p>
          <w:p>
            <w:pPr>
              <w:pStyle w:val="0"/>
            </w:pPr>
            <w:r>
              <w:rPr>
                <w:sz w:val="24"/>
              </w:rPr>
              <w:t xml:space="preserve">- наличие комитета (комиссии) по охране труда,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 - "нет",</w:t>
            </w:r>
          </w:p>
          <w:p>
            <w:pPr>
              <w:pStyle w:val="0"/>
            </w:pPr>
            <w:r>
              <w:rPr>
                <w:sz w:val="24"/>
              </w:rPr>
              <w:t xml:space="preserve">- наличие уполномоченных (доверенных) лиц по охране труда, "да" - "нет"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комплекта нормативных правовых актов, содержащих требования охраны труда, и ведение нормативно-технической документации по охране труда,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 - "нет"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проведения периодических медицинских осмотров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обучения и проверки знаний требований охраны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- руководителей и специалистов,</w:t>
            </w:r>
          </w:p>
          <w:p>
            <w:pPr>
              <w:pStyle w:val="0"/>
            </w:pPr>
            <w:r>
              <w:rPr>
                <w:sz w:val="24"/>
              </w:rPr>
              <w:t xml:space="preserve">- рабочих и служащих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первичными средствами пожаротушения и их состояние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Выполнение предписаний и замечаний в актах проверок состояния охраны труда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Израсходовано средств на охрану труда в среднем на одного работающего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Проведение специальной оценки условий труда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14 в ред. </w:t>
            </w:r>
            <w:hyperlink w:history="0" r:id="rId70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Администрации Курской области от 03.03.2017 N 167-па)</w:t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hyperlink w:history="0" r:id="rId71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Администрации Курской области от 03.03.2017 N 167-па.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hyperlink w:history="0" r:id="rId72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15</w:t>
              </w:r>
            </w:hyperlink>
            <w:r>
              <w:rPr>
                <w:sz w:val="24"/>
              </w:rPr>
              <w:t xml:space="preserve">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Уровень средней заработной платы одного работника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hyperlink w:history="0" r:id="rId73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.</w:t>
            </w:r>
          </w:p>
        </w:tc>
        <w:tc>
          <w:tcPr>
            <w:tcW w:w="595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Участие в мониторинге состояния условий и охраны труда в соответствии с требованиями </w:t>
            </w:r>
            <w:hyperlink w:history="0" r:id="rId74" w:tooltip="Постановление Администрации Курской области от 14.12.2009 N 424 (ред. от 25.12.2024) &quot;Об организации и проведении мониторинга состояния условий и охраны труда у работодателей, осуществляющих деятельность на территории Курской области&quot; (вместе с &quot;Порядком организации и проведении мониторинга состояния условий и охраны труда у работодателей, осуществляющих деятельность на территории Курской области&quot;)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Администрации Курской области от 14.12.2009 N 424 "Об организации и проведении мониторинга состояния условий и охраны труда у работодателей, осуществляющих деятельность на территории Курской области"</w:t>
            </w:r>
          </w:p>
        </w:tc>
        <w:tc>
          <w:tcPr>
            <w:tcW w:w="119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___________________________________ (Ф.И.О., подпись)</w:t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Документы принял _______________________________ (Ф.И.О., подпись)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Графы данного приложения заполняются в соответствии с </w:t>
      </w:r>
      <w:hyperlink w:history="0" w:anchor="P231" w:tooltip="ТАБЛИЦА ОЦЕНОЧНЫХ ПОКАЗАТЕЛЕЙ">
        <w:r>
          <w:rPr>
            <w:sz w:val="24"/>
            <w:color w:val="0000ff"/>
          </w:rPr>
          <w:t xml:space="preserve">таблицей</w:t>
        </w:r>
      </w:hyperlink>
      <w:r>
        <w:rPr>
          <w:sz w:val="24"/>
        </w:rPr>
        <w:t xml:space="preserve"> оценочных показателей приложения N 2.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об областном конкурсе на лучшее</w:t>
      </w:r>
    </w:p>
    <w:p>
      <w:pPr>
        <w:pStyle w:val="0"/>
        <w:jc w:val="right"/>
      </w:pPr>
      <w:r>
        <w:rPr>
          <w:sz w:val="24"/>
        </w:rPr>
        <w:t xml:space="preserve">состояние охраны и условий труда</w:t>
      </w:r>
    </w:p>
    <w:p>
      <w:pPr>
        <w:pStyle w:val="0"/>
        <w:jc w:val="right"/>
      </w:pPr>
      <w:r>
        <w:rPr>
          <w:sz w:val="24"/>
        </w:rPr>
        <w:t xml:space="preserve">среди предприятий, организаций</w:t>
      </w:r>
    </w:p>
    <w:p>
      <w:pPr>
        <w:pStyle w:val="0"/>
        <w:jc w:val="right"/>
      </w:pPr>
      <w:r>
        <w:rPr>
          <w:sz w:val="24"/>
        </w:rPr>
        <w:t xml:space="preserve">и учреждений Курской области</w:t>
      </w:r>
    </w:p>
    <w:p>
      <w:pPr>
        <w:pStyle w:val="0"/>
      </w:pPr>
      <w:r>
        <w:rPr>
          <w:sz w:val="24"/>
        </w:rPr>
      </w:r>
    </w:p>
    <w:bookmarkStart w:id="231" w:name="P231"/>
    <w:bookmarkEnd w:id="231"/>
    <w:p>
      <w:pPr>
        <w:pStyle w:val="2"/>
        <w:jc w:val="center"/>
      </w:pPr>
      <w:r>
        <w:rPr>
          <w:sz w:val="24"/>
        </w:rPr>
        <w:t xml:space="preserve">ТАБЛИЦА ОЦЕНОЧНЫХ ПОКАЗАТЕЛЕЙ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11.10.2013 </w:t>
            </w:r>
            <w:hyperlink w:history="0" r:id="rId75" w:tooltip="Постановление Администрации Курской области от 11.10.2013 N 728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728-па</w:t>
              </w:r>
            </w:hyperlink>
            <w:r>
              <w:rPr>
                <w:sz w:val="24"/>
                <w:color w:val="392c69"/>
              </w:rPr>
              <w:t xml:space="preserve">, от 03.03.2017 </w:t>
            </w:r>
            <w:hyperlink w:history="0" r:id="rId76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167-па</w:t>
              </w:r>
            </w:hyperlink>
            <w:r>
              <w:rPr>
                <w:sz w:val="24"/>
                <w:color w:val="392c69"/>
              </w:rPr>
              <w:t xml:space="preserve">, от 27.08.2020 </w:t>
            </w:r>
            <w:hyperlink w:history="0" r:id="rId77" w:tooltip="Постановление Администрации Курской области от 27.08.2020 N 8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N 869-па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89"/>
        <w:gridCol w:w="3969"/>
      </w:tblGrid>
      <w:tr>
        <w:tblPrEx>
          <w:tblBorders>
            <w:insideH w:val="single" w:sz="4"/>
          </w:tblBorders>
        </w:tblPrEx>
        <w:tc>
          <w:tcPr>
            <w:tcW w:w="498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</w:t>
            </w:r>
          </w:p>
        </w:tc>
        <w:tc>
          <w:tcPr>
            <w:tcW w:w="396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баллов</w:t>
            </w:r>
          </w:p>
        </w:tc>
      </w:tr>
      <w:tr>
        <w:tc>
          <w:tcPr>
            <w:tcW w:w="498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 Состояние травматизма на производстве:</w:t>
            </w:r>
          </w:p>
          <w:p>
            <w:pPr>
              <w:pStyle w:val="0"/>
            </w:pPr>
            <w:r>
              <w:rPr>
                <w:sz w:val="24"/>
              </w:rPr>
              <w:t xml:space="preserve">Кт</w:t>
            </w:r>
          </w:p>
        </w:tc>
        <w:tc>
          <w:tcPr>
            <w:tcW w:w="3969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Кт = 0</w:t>
            </w:r>
          </w:p>
          <w:p>
            <w:pPr>
              <w:pStyle w:val="0"/>
            </w:pPr>
            <w:r>
              <w:rPr>
                <w:sz w:val="24"/>
              </w:rPr>
              <w:t xml:space="preserve">0,1 - 3</w:t>
            </w:r>
          </w:p>
          <w:p>
            <w:pPr>
              <w:pStyle w:val="0"/>
            </w:pPr>
            <w:r>
              <w:rPr>
                <w:sz w:val="24"/>
              </w:rPr>
              <w:t xml:space="preserve">3,1 - 6</w:t>
            </w:r>
          </w:p>
          <w:p>
            <w:pPr>
              <w:pStyle w:val="0"/>
            </w:pPr>
            <w:r>
              <w:rPr>
                <w:sz w:val="24"/>
              </w:rPr>
              <w:t xml:space="preserve">6,1 - 9</w:t>
            </w:r>
          </w:p>
          <w:p>
            <w:pPr>
              <w:pStyle w:val="0"/>
            </w:pPr>
            <w:r>
              <w:rPr>
                <w:sz w:val="24"/>
              </w:rPr>
              <w:t xml:space="preserve">9,1 - 14</w:t>
            </w:r>
          </w:p>
          <w:p>
            <w:pPr>
              <w:pStyle w:val="0"/>
            </w:pPr>
            <w:r>
              <w:rPr>
                <w:sz w:val="24"/>
              </w:rPr>
              <w:t xml:space="preserve">14,1 - 18,5</w:t>
            </w:r>
          </w:p>
          <w:p>
            <w:pPr>
              <w:pStyle w:val="0"/>
            </w:pPr>
            <w:r>
              <w:rPr>
                <w:sz w:val="24"/>
              </w:rPr>
              <w:t xml:space="preserve">18,6 - 20</w:t>
            </w:r>
          </w:p>
          <w:p>
            <w:pPr>
              <w:pStyle w:val="0"/>
            </w:pPr>
            <w:r>
              <w:rPr>
                <w:sz w:val="24"/>
              </w:rPr>
              <w:t xml:space="preserve">20,1 - 21</w:t>
            </w:r>
          </w:p>
          <w:p>
            <w:pPr>
              <w:pStyle w:val="0"/>
            </w:pPr>
            <w:r>
              <w:rPr>
                <w:sz w:val="24"/>
              </w:rPr>
              <w:t xml:space="preserve">21,1 - 22</w:t>
            </w:r>
          </w:p>
          <w:p>
            <w:pPr>
              <w:pStyle w:val="0"/>
            </w:pPr>
            <w:r>
              <w:rPr>
                <w:sz w:val="24"/>
              </w:rPr>
              <w:t xml:space="preserve">22,1 - 23</w:t>
            </w:r>
          </w:p>
          <w:p>
            <w:pPr>
              <w:pStyle w:val="0"/>
            </w:pPr>
            <w:r>
              <w:rPr>
                <w:sz w:val="24"/>
              </w:rPr>
              <w:t xml:space="preserve">свыше 23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снимается с конкурса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Кч</w:t>
            </w:r>
          </w:p>
        </w:tc>
        <w:tc>
          <w:tcPr>
            <w:tcW w:w="3969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Кч = 0</w:t>
            </w:r>
          </w:p>
          <w:p>
            <w:pPr>
              <w:pStyle w:val="0"/>
            </w:pPr>
            <w:r>
              <w:rPr>
                <w:sz w:val="24"/>
              </w:rPr>
              <w:t xml:space="preserve">0,1 - 1,0</w:t>
            </w:r>
          </w:p>
          <w:p>
            <w:pPr>
              <w:pStyle w:val="0"/>
            </w:pPr>
            <w:r>
              <w:rPr>
                <w:sz w:val="24"/>
              </w:rPr>
              <w:t xml:space="preserve">1,1 - 2,0</w:t>
            </w:r>
          </w:p>
          <w:p>
            <w:pPr>
              <w:pStyle w:val="0"/>
            </w:pPr>
            <w:r>
              <w:rPr>
                <w:sz w:val="24"/>
              </w:rPr>
              <w:t xml:space="preserve">2,1 - 3,0</w:t>
            </w:r>
          </w:p>
          <w:p>
            <w:pPr>
              <w:pStyle w:val="0"/>
            </w:pPr>
            <w:r>
              <w:rPr>
                <w:sz w:val="24"/>
              </w:rPr>
              <w:t xml:space="preserve">3,1 - 4,0</w:t>
            </w:r>
          </w:p>
          <w:p>
            <w:pPr>
              <w:pStyle w:val="0"/>
            </w:pPr>
            <w:r>
              <w:rPr>
                <w:sz w:val="24"/>
              </w:rPr>
              <w:t xml:space="preserve">4,1 - 5,0</w:t>
            </w:r>
          </w:p>
          <w:p>
            <w:pPr>
              <w:pStyle w:val="0"/>
            </w:pPr>
            <w:r>
              <w:rPr>
                <w:sz w:val="24"/>
              </w:rPr>
              <w:t xml:space="preserve">5,1 - 6,0</w:t>
            </w:r>
          </w:p>
          <w:p>
            <w:pPr>
              <w:pStyle w:val="0"/>
            </w:pPr>
            <w:r>
              <w:rPr>
                <w:sz w:val="24"/>
              </w:rPr>
              <w:t xml:space="preserve">6,1 - 7,0</w:t>
            </w:r>
          </w:p>
          <w:p>
            <w:pPr>
              <w:pStyle w:val="0"/>
            </w:pPr>
            <w:r>
              <w:rPr>
                <w:sz w:val="24"/>
              </w:rPr>
              <w:t xml:space="preserve">7,1 - 8,0</w:t>
            </w:r>
          </w:p>
          <w:p>
            <w:pPr>
              <w:pStyle w:val="0"/>
            </w:pPr>
            <w:r>
              <w:rPr>
                <w:sz w:val="24"/>
              </w:rPr>
              <w:t xml:space="preserve">8,1 - 9,0</w:t>
            </w:r>
          </w:p>
          <w:p>
            <w:pPr>
              <w:pStyle w:val="0"/>
            </w:pPr>
            <w:r>
              <w:rPr>
                <w:sz w:val="24"/>
              </w:rPr>
              <w:t xml:space="preserve">свыше 9,0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снимается с конкурса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 Уровень численности работающих во вредных условиях труда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1856105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Ч раб. - среднесписочная численность работников в организации;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Ч раб в у. - число работающих во вредных и опасных условиях труда в подразделении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Обеспеченность санитарно-бытовыми помещениями (гардеробными, душевыми), %</w:t>
            </w:r>
          </w:p>
        </w:tc>
        <w:tc>
          <w:tcPr>
            <w:tcW w:w="3969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  <w:p>
            <w:pPr>
              <w:pStyle w:val="0"/>
            </w:pPr>
            <w:r>
              <w:rPr>
                <w:sz w:val="24"/>
              </w:rPr>
              <w:t xml:space="preserve">99 - 95</w:t>
            </w:r>
          </w:p>
          <w:p>
            <w:pPr>
              <w:pStyle w:val="0"/>
            </w:pPr>
            <w:r>
              <w:rPr>
                <w:sz w:val="24"/>
              </w:rPr>
              <w:t xml:space="preserve">94 - 90</w:t>
            </w:r>
          </w:p>
          <w:p>
            <w:pPr>
              <w:pStyle w:val="0"/>
            </w:pPr>
            <w:r>
              <w:rPr>
                <w:sz w:val="24"/>
              </w:rPr>
              <w:t xml:space="preserve">89 - 80</w:t>
            </w:r>
          </w:p>
          <w:p>
            <w:pPr>
              <w:pStyle w:val="0"/>
            </w:pPr>
            <w:r>
              <w:rPr>
                <w:sz w:val="24"/>
              </w:rPr>
              <w:t xml:space="preserve">79 - 70</w:t>
            </w:r>
          </w:p>
          <w:p>
            <w:pPr>
              <w:pStyle w:val="0"/>
            </w:pPr>
            <w:r>
              <w:rPr>
                <w:sz w:val="24"/>
              </w:rPr>
              <w:t xml:space="preserve">69 - 60</w:t>
            </w:r>
          </w:p>
          <w:p>
            <w:pPr>
              <w:pStyle w:val="0"/>
            </w:pPr>
            <w:r>
              <w:rPr>
                <w:sz w:val="24"/>
              </w:rPr>
              <w:t xml:space="preserve">59 - 50</w:t>
            </w:r>
          </w:p>
          <w:p>
            <w:pPr>
              <w:pStyle w:val="0"/>
            </w:pPr>
            <w:r>
              <w:rPr>
                <w:sz w:val="24"/>
              </w:rPr>
              <w:t xml:space="preserve">49 - 40</w:t>
            </w:r>
          </w:p>
          <w:p>
            <w:pPr>
              <w:pStyle w:val="0"/>
            </w:pPr>
            <w:r>
              <w:rPr>
                <w:sz w:val="24"/>
              </w:rPr>
              <w:t xml:space="preserve">39 - 30</w:t>
            </w:r>
          </w:p>
          <w:p>
            <w:pPr>
              <w:pStyle w:val="0"/>
            </w:pPr>
            <w:r>
              <w:rPr>
                <w:sz w:val="24"/>
              </w:rPr>
              <w:t xml:space="preserve">29 - 20</w:t>
            </w:r>
          </w:p>
          <w:p>
            <w:pPr>
              <w:pStyle w:val="0"/>
            </w:pPr>
            <w:r>
              <w:rPr>
                <w:sz w:val="24"/>
              </w:rPr>
              <w:t xml:space="preserve">ниже 20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 не присваиваются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 Обеспеченность спецобувью, спецодеждой, средствами индивидуальной защиты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1554480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Ч раб.о.СИЗ - число работников, полностью обеспеченных бесплатной спецодеждой, спецобувью и др. средствами индивидуальной защиты в соответствии с нормами;</w:t>
            </w:r>
          </w:p>
          <w:p>
            <w:pPr>
              <w:pStyle w:val="0"/>
            </w:pPr>
            <w:r>
              <w:rPr>
                <w:sz w:val="24"/>
              </w:rPr>
              <w:t xml:space="preserve">Ч раб.СИЗ - суммарное число работников, которые должны обеспечиваться средствами индивидуальной защиты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 Наличие оборудованного кабинета охраны труда в организациях с численностью 100 работников и более (в организациях с численностью менее 100 работников - уголка охраны труда):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</w:t>
            </w:r>
          </w:p>
          <w:p>
            <w:pPr>
              <w:pStyle w:val="0"/>
            </w:pPr>
            <w:r>
              <w:rPr>
                <w:sz w:val="24"/>
              </w:rPr>
              <w:t xml:space="preserve">"нет"</w:t>
            </w:r>
          </w:p>
        </w:tc>
        <w:tc>
          <w:tcPr>
            <w:tcW w:w="3969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 не присваиваются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6. Наличие специалиста по охране труда в организации численностью работников более 50 человек (в организации, численность работников которой не превышает 50 человек, - ответственного за охрану труда):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</w:t>
            </w:r>
          </w:p>
          <w:p>
            <w:pPr>
              <w:pStyle w:val="0"/>
            </w:pPr>
            <w:r>
              <w:rPr>
                <w:sz w:val="24"/>
              </w:rPr>
              <w:t xml:space="preserve">"нет"</w:t>
            </w:r>
          </w:p>
        </w:tc>
        <w:tc>
          <w:tcPr>
            <w:tcW w:w="3969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 не присваиваются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7. Участие коллектива организации в управлении охраной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- наличие выборного профсоюзного органа и (или) иного представительного органа, уполномоченного работниками организации: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</w:t>
            </w:r>
          </w:p>
          <w:p>
            <w:pPr>
              <w:pStyle w:val="0"/>
            </w:pPr>
            <w:r>
              <w:rPr>
                <w:sz w:val="24"/>
              </w:rPr>
              <w:t xml:space="preserve">"нет"</w:t>
            </w:r>
          </w:p>
        </w:tc>
        <w:tc>
          <w:tcPr>
            <w:tcW w:w="3969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 не присваиваются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наличие коллективного договора, зарегистрированного в установленном порядке: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</w:t>
            </w:r>
          </w:p>
          <w:p>
            <w:pPr>
              <w:pStyle w:val="0"/>
            </w:pPr>
            <w:r>
              <w:rPr>
                <w:sz w:val="24"/>
              </w:rPr>
              <w:t xml:space="preserve">"нет"</w:t>
            </w:r>
          </w:p>
        </w:tc>
        <w:tc>
          <w:tcPr>
            <w:tcW w:w="3969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 не присваиваются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наличие соглашения по охране труда, зарегистрированного в установленном порядке: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</w:t>
            </w:r>
          </w:p>
          <w:p>
            <w:pPr>
              <w:pStyle w:val="0"/>
            </w:pPr>
            <w:r>
              <w:rPr>
                <w:sz w:val="24"/>
              </w:rPr>
              <w:t xml:space="preserve">"нет"</w:t>
            </w:r>
          </w:p>
        </w:tc>
        <w:tc>
          <w:tcPr>
            <w:tcW w:w="3969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 не присваиваются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наличие комитета (комиссии) по охране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</w:t>
            </w:r>
          </w:p>
          <w:p>
            <w:pPr>
              <w:pStyle w:val="0"/>
            </w:pPr>
            <w:r>
              <w:rPr>
                <w:sz w:val="24"/>
              </w:rPr>
              <w:t xml:space="preserve">"нет"</w:t>
            </w:r>
          </w:p>
        </w:tc>
        <w:tc>
          <w:tcPr>
            <w:tcW w:w="3969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 не присваиваются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наличие уполномоченных (доверенных) лиц по охране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"да"</w:t>
            </w:r>
          </w:p>
          <w:p>
            <w:pPr>
              <w:pStyle w:val="0"/>
            </w:pPr>
            <w:r>
              <w:rPr>
                <w:sz w:val="24"/>
              </w:rPr>
              <w:t xml:space="preserve">"нет"</w:t>
            </w:r>
          </w:p>
        </w:tc>
        <w:tc>
          <w:tcPr>
            <w:tcW w:w="3969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 не присваиваются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 Наличие комплекта нормативных правовых актов, содержащих требования охраны труда, и ведение нормативно-технической документации по охране труда: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1481455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Ч им.док. - число имеющихся нормативных документов;</w:t>
            </w:r>
          </w:p>
          <w:p>
            <w:pPr>
              <w:pStyle w:val="0"/>
            </w:pPr>
            <w:r>
              <w:rPr>
                <w:sz w:val="24"/>
              </w:rPr>
              <w:t xml:space="preserve">Ч треб.док. - число требуемых нормативных документов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9. Обеспечение проведения периодических медицинских осмотров: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1280160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Ч мед. - число работников, фактически прошедших медосмотр;</w:t>
            </w:r>
          </w:p>
          <w:p>
            <w:pPr>
              <w:pStyle w:val="0"/>
            </w:pPr>
            <w:r>
              <w:rPr>
                <w:sz w:val="24"/>
              </w:rPr>
              <w:t xml:space="preserve">Ч д.мед. - число работников, которые должны проходить медосмотр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10. Проведение обучения и проверки знаний требований охраны труда руководителей и специалистов в обучающих организациях: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Проведение обучения и проверки знаний требований охраны труда работников организации комиссией по проверке знаний требований охраны труда: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1444625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Ч р.с.п.п.о. - число руководителей и специалистов, прошедших обучение и проверку знаний;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Ч р.с.под.о. - число руководителей и специалистов, подлежащих обучению и проверке знаний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1673225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Ч раб.сл.п.о. - число рабочих и служащих, прошедших обучение и проверку знаний;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Ч раб.сл.под.о. - число рабочих и служащих, подлежащих обучению и проверке знаний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11. Обеспечение первичными средствами пожаротушения и их состояние: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1490345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Ч под.обес. - число подразделений, обеспеченных первичными средствами пожаротушения в соответствии с нормами;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Ч вс.под. - всего подразделений, подлежащих обеспечению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первичными средствами пожаротушения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12. Выполнение предписаний и замечаний в актах проверок состояния охраны труда (в случае, если проверок и предписаний не было, присваивается К = 1):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18"/>
              </w:rPr>
              <w:drawing>
                <wp:inline distT="0" distB="0" distL="0" distR="0">
                  <wp:extent cx="1572895" cy="39306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К вып.зам. - количество выполненных замечаний по предписаниям и актам проверок;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 об.кол.зам. - общее количество сделанных замечаний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13. Израсходовано средств по охране труда в среднем на одного работающего (с предоставлением справки о затратах с расшифровкой по мероприятиям и затраченным средствам, руб.)</w:t>
            </w:r>
          </w:p>
        </w:tc>
        <w:tc>
          <w:tcPr>
            <w:tcW w:w="3969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3000</w:t>
            </w:r>
          </w:p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 не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присваиваются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3001 - 4000</w:t>
            </w:r>
          </w:p>
          <w:p>
            <w:pPr>
              <w:pStyle w:val="0"/>
            </w:pPr>
            <w:r>
              <w:rPr>
                <w:sz w:val="24"/>
              </w:rPr>
              <w:t xml:space="preserve">4001 - 6000</w:t>
            </w:r>
          </w:p>
          <w:p>
            <w:pPr>
              <w:pStyle w:val="0"/>
            </w:pPr>
            <w:r>
              <w:rPr>
                <w:sz w:val="24"/>
              </w:rPr>
              <w:t xml:space="preserve">6001 - 10000</w:t>
            </w:r>
          </w:p>
          <w:p>
            <w:pPr>
              <w:pStyle w:val="0"/>
            </w:pPr>
            <w:r>
              <w:rPr>
                <w:sz w:val="24"/>
              </w:rPr>
              <w:t xml:space="preserve">свыше 10000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gridSpan w:val="2"/>
            <w:tcW w:w="8958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13 в ред. </w:t>
            </w:r>
            <w:hyperlink w:history="0" r:id="rId86" w:tooltip="Постановление Администрации Курской области от 11.10.2013 N 728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Администрации Курской области от 11.10.2013 N 728-па)</w:t>
            </w:r>
          </w:p>
        </w:tc>
      </w:tr>
      <w:tr>
        <w:tc>
          <w:tcPr>
            <w:tcW w:w="4989" w:type="dxa"/>
            <w:tcBorders>
              <w:top w:val="single" w:sz="4"/>
              <w:bottom w:val="nil"/>
            </w:tcBorders>
          </w:tcPr>
          <w:p>
            <w:pPr>
              <w:pStyle w:val="0"/>
              <w:ind w:firstLine="29" w:left="10"/>
            </w:pPr>
            <w:r>
              <w:rPr>
                <w:sz w:val="24"/>
              </w:rPr>
              <w:t xml:space="preserve">14. Проведение специальной оценки условий труда</w:t>
            </w:r>
          </w:p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  <w:ind w:left="1382"/>
            </w:pPr>
            <w:r>
              <w:rPr>
                <w:position w:val="-24"/>
              </w:rPr>
              <w:drawing>
                <wp:inline distT="0" distB="0" distL="0" distR="0">
                  <wp:extent cx="1085850" cy="4572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где:</w:t>
            </w:r>
          </w:p>
          <w:p>
            <w:pPr>
              <w:pStyle w:val="0"/>
            </w:pPr>
            <w:r>
              <w:rPr>
                <w:sz w:val="24"/>
              </w:rPr>
              <w:t xml:space="preserve">Чорм - число рабочих мест, прошедших специальную оценку условий труда;</w:t>
            </w:r>
          </w:p>
          <w:p>
            <w:pPr>
              <w:pStyle w:val="0"/>
            </w:pPr>
            <w:r>
              <w:rPr>
                <w:sz w:val="24"/>
              </w:rPr>
              <w:t xml:space="preserve">Чрмпо - число рабочих мест, подлежащих специальной оценке условий труда</w:t>
            </w:r>
          </w:p>
        </w:tc>
      </w:tr>
      <w:tr>
        <w:tc>
          <w:tcPr>
            <w:gridSpan w:val="2"/>
            <w:tcW w:w="8958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14 в ред. </w:t>
            </w:r>
            <w:hyperlink w:history="0" r:id="rId88" w:tooltip="Постановление Администрации Курской области от 27.08.2020 N 869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Администрации Курской области от 27.08.2020 N 869-па)</w:t>
            </w:r>
          </w:p>
        </w:tc>
      </w:tr>
      <w:tr>
        <w:tc>
          <w:tcPr>
            <w:gridSpan w:val="2"/>
            <w:tcW w:w="8958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15. Исключен. - </w:t>
            </w:r>
            <w:hyperlink w:history="0" r:id="rId89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Администрации Курской области от 03.03.2017 N 167-па.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</w:tcPr>
          <w:p>
            <w:pPr>
              <w:pStyle w:val="0"/>
            </w:pPr>
            <w:hyperlink w:history="0" r:id="rId90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15</w:t>
              </w:r>
            </w:hyperlink>
            <w:r>
              <w:rPr>
                <w:sz w:val="24"/>
              </w:rPr>
              <w:t xml:space="preserve">. Уровень средней заработной платы одного работника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1390015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С н.з.п. - фактическая начисленная средняя заработная плата одного работника за год;</w:t>
            </w:r>
          </w:p>
          <w:p>
            <w:pPr>
              <w:pStyle w:val="0"/>
            </w:pPr>
            <w:r>
              <w:rPr>
                <w:sz w:val="24"/>
              </w:rPr>
              <w:t xml:space="preserve">С з.п.в.э.д. - средняя заработная плата, сложившаяся за год по виду экономической деятельности</w:t>
            </w:r>
          </w:p>
        </w:tc>
      </w:tr>
      <w:tr>
        <w:tc>
          <w:tcPr>
            <w:tcW w:w="4989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hyperlink w:history="0" r:id="rId92" w:tooltip="Постановление Администрации Курской области от 03.03.2017 N 167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. Участие в мониторинге состояния условий и охраны труда</w:t>
            </w:r>
          </w:p>
        </w:tc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position w:val="-21"/>
              </w:rPr>
              <w:drawing>
                <wp:inline distT="0" distB="0" distL="0" distR="0">
                  <wp:extent cx="850265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где: Ч пред. - количество представленных материалов за отчетный год;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Ч подл. - количество материалов, подлежащих представлению за</w:t>
            </w:r>
          </w:p>
          <w:p>
            <w:pPr>
              <w:pStyle w:val="0"/>
            </w:pPr>
            <w:r>
              <w:rPr>
                <w:sz w:val="24"/>
              </w:rPr>
              <w:t xml:space="preserve">отчетный год</w:t>
            </w:r>
          </w:p>
        </w:tc>
      </w:tr>
      <w:tr>
        <w:tc>
          <w:tcPr>
            <w:gridSpan w:val="2"/>
            <w:tcW w:w="8958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(пункт введен </w:t>
            </w:r>
            <w:hyperlink w:history="0" r:id="rId94" w:tooltip="Постановление Администрации Курской области от 11.10.2013 N 728-па &quot;О внесении изменений в постановление Администрации Курской области от 12.09.2002 N 6 &quot;О проведении областного конкурса на лучшее состояние охраны и условий труда среди предприятий, организаций и учреждений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Администрации Курской области от 11.10.2013 N 728-па)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12.09.2002 N 6</w:t>
            <w:br/>
            <w:t>(ред. от 25.12.2024)</w:t>
            <w:br/>
            <w:t>"О проведении областного конкурса на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17&amp;n=7159&amp;date=21.02.2025&amp;dst=100005&amp;field=134" TargetMode = "External"/>
	<Relationship Id="rId8" Type="http://schemas.openxmlformats.org/officeDocument/2006/relationships/hyperlink" Target="https://login.consultant.ru/link/?req=doc&amp;base=RLAW417&amp;n=11645&amp;date=21.02.2025&amp;dst=100004&amp;field=134" TargetMode = "External"/>
	<Relationship Id="rId9" Type="http://schemas.openxmlformats.org/officeDocument/2006/relationships/hyperlink" Target="https://login.consultant.ru/link/?req=doc&amp;base=RLAW417&amp;n=16520&amp;date=21.02.2025&amp;dst=100004&amp;field=134" TargetMode = "External"/>
	<Relationship Id="rId10" Type="http://schemas.openxmlformats.org/officeDocument/2006/relationships/hyperlink" Target="https://login.consultant.ru/link/?req=doc&amp;base=RLAW417&amp;n=17390&amp;date=21.02.2025&amp;dst=100004&amp;field=134" TargetMode = "External"/>
	<Relationship Id="rId11" Type="http://schemas.openxmlformats.org/officeDocument/2006/relationships/hyperlink" Target="https://login.consultant.ru/link/?req=doc&amp;base=RLAW417&amp;n=19285&amp;date=21.02.2025&amp;dst=100004&amp;field=134" TargetMode = "External"/>
	<Relationship Id="rId12" Type="http://schemas.openxmlformats.org/officeDocument/2006/relationships/hyperlink" Target="https://login.consultant.ru/link/?req=doc&amp;base=RLAW417&amp;n=36731&amp;date=21.02.2025&amp;dst=100004&amp;field=134" TargetMode = "External"/>
	<Relationship Id="rId13" Type="http://schemas.openxmlformats.org/officeDocument/2006/relationships/hyperlink" Target="https://login.consultant.ru/link/?req=doc&amp;base=RLAW417&amp;n=41271&amp;date=21.02.2025&amp;dst=100004&amp;field=134" TargetMode = "External"/>
	<Relationship Id="rId14" Type="http://schemas.openxmlformats.org/officeDocument/2006/relationships/hyperlink" Target="https://login.consultant.ru/link/?req=doc&amp;base=RLAW417&amp;n=42806&amp;date=21.02.2025&amp;dst=100004&amp;field=134" TargetMode = "External"/>
	<Relationship Id="rId15" Type="http://schemas.openxmlformats.org/officeDocument/2006/relationships/hyperlink" Target="https://login.consultant.ru/link/?req=doc&amp;base=RLAW417&amp;n=61883&amp;date=21.02.2025&amp;dst=100004&amp;field=134" TargetMode = "External"/>
	<Relationship Id="rId16" Type="http://schemas.openxmlformats.org/officeDocument/2006/relationships/hyperlink" Target="https://login.consultant.ru/link/?req=doc&amp;base=RLAW417&amp;n=70546&amp;date=21.02.2025&amp;dst=100004&amp;field=134" TargetMode = "External"/>
	<Relationship Id="rId17" Type="http://schemas.openxmlformats.org/officeDocument/2006/relationships/hyperlink" Target="https://login.consultant.ru/link/?req=doc&amp;base=RLAW417&amp;n=87422&amp;date=21.02.2025&amp;dst=100004&amp;field=134" TargetMode = "External"/>
	<Relationship Id="rId18" Type="http://schemas.openxmlformats.org/officeDocument/2006/relationships/hyperlink" Target="https://login.consultant.ru/link/?req=doc&amp;base=RLAW417&amp;n=98512&amp;date=21.02.2025&amp;dst=100004&amp;field=134" TargetMode = "External"/>
	<Relationship Id="rId19" Type="http://schemas.openxmlformats.org/officeDocument/2006/relationships/hyperlink" Target="https://login.consultant.ru/link/?req=doc&amp;base=RLAW417&amp;n=104764&amp;date=21.02.2025&amp;dst=100009&amp;field=134" TargetMode = "External"/>
	<Relationship Id="rId20" Type="http://schemas.openxmlformats.org/officeDocument/2006/relationships/hyperlink" Target="https://login.consultant.ru/link/?req=doc&amp;base=RLAW417&amp;n=111299&amp;date=21.02.2025&amp;dst=100005&amp;field=134" TargetMode = "External"/>
	<Relationship Id="rId21" Type="http://schemas.openxmlformats.org/officeDocument/2006/relationships/hyperlink" Target="https://login.consultant.ru/link/?req=doc&amp;base=RLAW417&amp;n=127247&amp;date=21.02.2025&amp;dst=100009&amp;field=134" TargetMode = "External"/>
	<Relationship Id="rId22" Type="http://schemas.openxmlformats.org/officeDocument/2006/relationships/hyperlink" Target="https://login.consultant.ru/link/?req=doc&amp;base=RLAW417&amp;n=127796&amp;date=21.02.2025&amp;dst=100013&amp;field=134" TargetMode = "External"/>
	<Relationship Id="rId23" Type="http://schemas.openxmlformats.org/officeDocument/2006/relationships/hyperlink" Target="https://login.consultant.ru/link/?req=doc&amp;base=RLAW417&amp;n=36731&amp;date=21.02.2025&amp;dst=100006&amp;field=134" TargetMode = "External"/>
	<Relationship Id="rId24" Type="http://schemas.openxmlformats.org/officeDocument/2006/relationships/hyperlink" Target="https://login.consultant.ru/link/?req=doc&amp;base=RLAW417&amp;n=42806&amp;date=21.02.2025&amp;dst=100006&amp;field=134" TargetMode = "External"/>
	<Relationship Id="rId25" Type="http://schemas.openxmlformats.org/officeDocument/2006/relationships/hyperlink" Target="https://login.consultant.ru/link/?req=doc&amp;base=RLAW417&amp;n=61883&amp;date=21.02.2025&amp;dst=100009&amp;field=134" TargetMode = "External"/>
	<Relationship Id="rId26" Type="http://schemas.openxmlformats.org/officeDocument/2006/relationships/hyperlink" Target="https://login.consultant.ru/link/?req=doc&amp;base=RLAW417&amp;n=70546&amp;date=21.02.2025&amp;dst=100005&amp;field=134" TargetMode = "External"/>
	<Relationship Id="rId27" Type="http://schemas.openxmlformats.org/officeDocument/2006/relationships/hyperlink" Target="https://login.consultant.ru/link/?req=doc&amp;base=RLAW417&amp;n=127247&amp;date=21.02.2025&amp;dst=100010&amp;field=134" TargetMode = "External"/>
	<Relationship Id="rId28" Type="http://schemas.openxmlformats.org/officeDocument/2006/relationships/hyperlink" Target="https://login.consultant.ru/link/?req=doc&amp;base=RLAW417&amp;n=104764&amp;date=21.02.2025&amp;dst=100010&amp;field=134" TargetMode = "External"/>
	<Relationship Id="rId29" Type="http://schemas.openxmlformats.org/officeDocument/2006/relationships/hyperlink" Target="https://login.consultant.ru/link/?req=doc&amp;base=RLAW417&amp;n=19285&amp;date=21.02.2025&amp;dst=100005&amp;field=134" TargetMode = "External"/>
	<Relationship Id="rId30" Type="http://schemas.openxmlformats.org/officeDocument/2006/relationships/hyperlink" Target="https://login.consultant.ru/link/?req=doc&amp;base=RLAW417&amp;n=36731&amp;date=21.02.2025&amp;dst=100009&amp;field=134" TargetMode = "External"/>
	<Relationship Id="rId31" Type="http://schemas.openxmlformats.org/officeDocument/2006/relationships/hyperlink" Target="https://login.consultant.ru/link/?req=doc&amp;base=RLAW417&amp;n=41271&amp;date=21.02.2025&amp;dst=100005&amp;field=134" TargetMode = "External"/>
	<Relationship Id="rId32" Type="http://schemas.openxmlformats.org/officeDocument/2006/relationships/hyperlink" Target="https://login.consultant.ru/link/?req=doc&amp;base=RLAW417&amp;n=42806&amp;date=21.02.2025&amp;dst=100005&amp;field=134" TargetMode = "External"/>
	<Relationship Id="rId33" Type="http://schemas.openxmlformats.org/officeDocument/2006/relationships/hyperlink" Target="https://login.consultant.ru/link/?req=doc&amp;base=RLAW417&amp;n=61883&amp;date=21.02.2025&amp;dst=100010&amp;field=134" TargetMode = "External"/>
	<Relationship Id="rId34" Type="http://schemas.openxmlformats.org/officeDocument/2006/relationships/hyperlink" Target="https://login.consultant.ru/link/?req=doc&amp;base=RLAW417&amp;n=87422&amp;date=21.02.2025&amp;dst=100007&amp;field=134" TargetMode = "External"/>
	<Relationship Id="rId35" Type="http://schemas.openxmlformats.org/officeDocument/2006/relationships/hyperlink" Target="https://login.consultant.ru/link/?req=doc&amp;base=RLAW417&amp;n=98512&amp;date=21.02.2025&amp;dst=100007&amp;field=134" TargetMode = "External"/>
	<Relationship Id="rId36" Type="http://schemas.openxmlformats.org/officeDocument/2006/relationships/hyperlink" Target="https://login.consultant.ru/link/?req=doc&amp;base=RLAW417&amp;n=104764&amp;date=21.02.2025&amp;dst=100011&amp;field=134" TargetMode = "External"/>
	<Relationship Id="rId37" Type="http://schemas.openxmlformats.org/officeDocument/2006/relationships/hyperlink" Target="https://login.consultant.ru/link/?req=doc&amp;base=RLAW417&amp;n=111299&amp;date=21.02.2025&amp;dst=100009&amp;field=134" TargetMode = "External"/>
	<Relationship Id="rId38" Type="http://schemas.openxmlformats.org/officeDocument/2006/relationships/hyperlink" Target="https://login.consultant.ru/link/?req=doc&amp;base=RLAW417&amp;n=127247&amp;date=21.02.2025&amp;dst=100011&amp;field=134" TargetMode = "External"/>
	<Relationship Id="rId39" Type="http://schemas.openxmlformats.org/officeDocument/2006/relationships/hyperlink" Target="https://login.consultant.ru/link/?req=doc&amp;base=RLAW417&amp;n=127247&amp;date=21.02.2025&amp;dst=100012&amp;field=134" TargetMode = "External"/>
	<Relationship Id="rId40" Type="http://schemas.openxmlformats.org/officeDocument/2006/relationships/hyperlink" Target="https://login.consultant.ru/link/?req=doc&amp;base=RLAW417&amp;n=36731&amp;date=21.02.2025&amp;dst=100010&amp;field=134" TargetMode = "External"/>
	<Relationship Id="rId41" Type="http://schemas.openxmlformats.org/officeDocument/2006/relationships/hyperlink" Target="https://login.consultant.ru/link/?req=doc&amp;base=RLAW417&amp;n=127247&amp;date=21.02.2025&amp;dst=100013&amp;field=134" TargetMode = "External"/>
	<Relationship Id="rId42" Type="http://schemas.openxmlformats.org/officeDocument/2006/relationships/hyperlink" Target="https://login.consultant.ru/link/?req=doc&amp;base=RLAW417&amp;n=36731&amp;date=21.02.2025&amp;dst=100010&amp;field=134" TargetMode = "External"/>
	<Relationship Id="rId43" Type="http://schemas.openxmlformats.org/officeDocument/2006/relationships/hyperlink" Target="https://login.consultant.ru/link/?req=doc&amp;base=RLAW417&amp;n=127247&amp;date=21.02.2025&amp;dst=100013&amp;field=134" TargetMode = "External"/>
	<Relationship Id="rId44" Type="http://schemas.openxmlformats.org/officeDocument/2006/relationships/hyperlink" Target="https://login.consultant.ru/link/?req=doc&amp;base=RLAW417&amp;n=36731&amp;date=21.02.2025&amp;dst=100010&amp;field=134" TargetMode = "External"/>
	<Relationship Id="rId45" Type="http://schemas.openxmlformats.org/officeDocument/2006/relationships/hyperlink" Target="https://login.consultant.ru/link/?req=doc&amp;base=RLAW417&amp;n=41271&amp;date=21.02.2025&amp;dst=100006&amp;field=134" TargetMode = "External"/>
	<Relationship Id="rId46" Type="http://schemas.openxmlformats.org/officeDocument/2006/relationships/hyperlink" Target="https://login.consultant.ru/link/?req=doc&amp;base=RLAW417&amp;n=127247&amp;date=21.02.2025&amp;dst=100013&amp;field=134" TargetMode = "External"/>
	<Relationship Id="rId47" Type="http://schemas.openxmlformats.org/officeDocument/2006/relationships/hyperlink" Target="https://login.consultant.ru/link/?req=doc&amp;base=RLAW417&amp;n=127247&amp;date=21.02.2025&amp;dst=100013&amp;field=134" TargetMode = "External"/>
	<Relationship Id="rId48" Type="http://schemas.openxmlformats.org/officeDocument/2006/relationships/hyperlink" Target="https://login.consultant.ru/link/?req=doc&amp;base=RLAW417&amp;n=61883&amp;date=21.02.2025&amp;dst=100011&amp;field=134" TargetMode = "External"/>
	<Relationship Id="rId49" Type="http://schemas.openxmlformats.org/officeDocument/2006/relationships/hyperlink" Target="https://login.consultant.ru/link/?req=doc&amp;base=RLAW417&amp;n=87422&amp;date=21.02.2025&amp;dst=100008&amp;field=134" TargetMode = "External"/>
	<Relationship Id="rId50" Type="http://schemas.openxmlformats.org/officeDocument/2006/relationships/hyperlink" Target="https://login.consultant.ru/link/?req=doc&amp;base=RLAW417&amp;n=98512&amp;date=21.02.2025&amp;dst=100007&amp;field=134" TargetMode = "External"/>
	<Relationship Id="rId51" Type="http://schemas.openxmlformats.org/officeDocument/2006/relationships/hyperlink" Target="https://login.consultant.ru/link/?req=doc&amp;base=RLAW417&amp;n=104764&amp;date=21.02.2025&amp;dst=100012&amp;field=134" TargetMode = "External"/>
	<Relationship Id="rId52" Type="http://schemas.openxmlformats.org/officeDocument/2006/relationships/hyperlink" Target="https://login.consultant.ru/link/?req=doc&amp;base=RLAW417&amp;n=111299&amp;date=21.02.2025&amp;dst=100010&amp;field=134" TargetMode = "External"/>
	<Relationship Id="rId53" Type="http://schemas.openxmlformats.org/officeDocument/2006/relationships/hyperlink" Target="https://login.consultant.ru/link/?req=doc&amp;base=RLAW417&amp;n=127247&amp;date=21.02.2025&amp;dst=100013&amp;field=134" TargetMode = "External"/>
	<Relationship Id="rId54" Type="http://schemas.openxmlformats.org/officeDocument/2006/relationships/hyperlink" Target="https://login.consultant.ru/link/?req=doc&amp;base=RLAW417&amp;n=61883&amp;date=21.02.2025&amp;dst=100015&amp;field=134" TargetMode = "External"/>
	<Relationship Id="rId55" Type="http://schemas.openxmlformats.org/officeDocument/2006/relationships/hyperlink" Target="https://login.consultant.ru/link/?req=doc&amp;base=RLAW417&amp;n=41271&amp;date=21.02.2025&amp;dst=100007&amp;field=134" TargetMode = "External"/>
	<Relationship Id="rId56" Type="http://schemas.openxmlformats.org/officeDocument/2006/relationships/hyperlink" Target="https://login.consultant.ru/link/?req=doc&amp;base=RLAW417&amp;n=61883&amp;date=21.02.2025&amp;dst=100023&amp;field=134" TargetMode = "External"/>
	<Relationship Id="rId57" Type="http://schemas.openxmlformats.org/officeDocument/2006/relationships/hyperlink" Target="https://login.consultant.ru/link/?req=doc&amp;base=RLAW417&amp;n=127796&amp;date=21.02.2025&amp;dst=100013&amp;field=134" TargetMode = "External"/>
	<Relationship Id="rId58" Type="http://schemas.openxmlformats.org/officeDocument/2006/relationships/hyperlink" Target="https://login.consultant.ru/link/?req=doc&amp;base=RLAW417&amp;n=36731&amp;date=21.02.2025&amp;dst=100010&amp;field=134" TargetMode = "External"/>
	<Relationship Id="rId59" Type="http://schemas.openxmlformats.org/officeDocument/2006/relationships/hyperlink" Target="https://login.consultant.ru/link/?req=doc&amp;base=RLAW417&amp;n=42806&amp;date=21.02.2025&amp;dst=100007&amp;field=134" TargetMode = "External"/>
	<Relationship Id="rId60" Type="http://schemas.openxmlformats.org/officeDocument/2006/relationships/hyperlink" Target="https://login.consultant.ru/link/?req=doc&amp;base=RLAW417&amp;n=104764&amp;date=21.02.2025&amp;dst=100013&amp;field=134" TargetMode = "External"/>
	<Relationship Id="rId61" Type="http://schemas.openxmlformats.org/officeDocument/2006/relationships/hyperlink" Target="https://login.consultant.ru/link/?req=doc&amp;base=RLAW417&amp;n=111299&amp;date=21.02.2025&amp;dst=100011&amp;field=134" TargetMode = "External"/>
	<Relationship Id="rId62" Type="http://schemas.openxmlformats.org/officeDocument/2006/relationships/hyperlink" Target="https://login.consultant.ru/link/?req=doc&amp;base=RLAW417&amp;n=127247&amp;date=21.02.2025&amp;dst=100013&amp;field=134" TargetMode = "External"/>
	<Relationship Id="rId63" Type="http://schemas.openxmlformats.org/officeDocument/2006/relationships/hyperlink" Target="https://login.consultant.ru/link/?req=doc&amp;base=RLAW417&amp;n=41271&amp;date=21.02.2025&amp;dst=100010&amp;field=134" TargetMode = "External"/>
	<Relationship Id="rId64" Type="http://schemas.openxmlformats.org/officeDocument/2006/relationships/hyperlink" Target="https://login.consultant.ru/link/?req=doc&amp;base=RLAW417&amp;n=61883&amp;date=21.02.2025&amp;dst=100024&amp;field=134" TargetMode = "External"/>
	<Relationship Id="rId65" Type="http://schemas.openxmlformats.org/officeDocument/2006/relationships/hyperlink" Target="https://login.consultant.ru/link/?req=doc&amp;base=RLAW417&amp;n=87422&amp;date=21.02.2025&amp;dst=100009&amp;field=134" TargetMode = "External"/>
	<Relationship Id="rId66" Type="http://schemas.openxmlformats.org/officeDocument/2006/relationships/hyperlink" Target="https://login.consultant.ru/link/?req=doc&amp;base=RLAW417&amp;n=127247&amp;date=21.02.2025&amp;dst=100015&amp;field=134" TargetMode = "External"/>
	<Relationship Id="rId67" Type="http://schemas.openxmlformats.org/officeDocument/2006/relationships/hyperlink" Target="https://login.consultant.ru/link/?req=doc&amp;base=LAW&amp;n=183391&amp;date=21.02.2025&amp;dst=100011&amp;field=134" TargetMode = "External"/>
	<Relationship Id="rId68" Type="http://schemas.openxmlformats.org/officeDocument/2006/relationships/image" Target="media/image2.wmf"/>
	<Relationship Id="rId69" Type="http://schemas.openxmlformats.org/officeDocument/2006/relationships/image" Target="media/image3.wmf"/>
	<Relationship Id="rId70" Type="http://schemas.openxmlformats.org/officeDocument/2006/relationships/hyperlink" Target="https://login.consultant.ru/link/?req=doc&amp;base=RLAW417&amp;n=61883&amp;date=21.02.2025&amp;dst=100025&amp;field=134" TargetMode = "External"/>
	<Relationship Id="rId71" Type="http://schemas.openxmlformats.org/officeDocument/2006/relationships/hyperlink" Target="https://login.consultant.ru/link/?req=doc&amp;base=RLAW417&amp;n=61883&amp;date=21.02.2025&amp;dst=100028&amp;field=134" TargetMode = "External"/>
	<Relationship Id="rId72" Type="http://schemas.openxmlformats.org/officeDocument/2006/relationships/hyperlink" Target="https://login.consultant.ru/link/?req=doc&amp;base=RLAW417&amp;n=61883&amp;date=21.02.2025&amp;dst=100029&amp;field=134" TargetMode = "External"/>
	<Relationship Id="rId73" Type="http://schemas.openxmlformats.org/officeDocument/2006/relationships/hyperlink" Target="https://login.consultant.ru/link/?req=doc&amp;base=RLAW417&amp;n=61883&amp;date=21.02.2025&amp;dst=100029&amp;field=134" TargetMode = "External"/>
	<Relationship Id="rId74" Type="http://schemas.openxmlformats.org/officeDocument/2006/relationships/hyperlink" Target="https://login.consultant.ru/link/?req=doc&amp;base=RLAW417&amp;n=127652&amp;date=21.02.2025" TargetMode = "External"/>
	<Relationship Id="rId75" Type="http://schemas.openxmlformats.org/officeDocument/2006/relationships/hyperlink" Target="https://login.consultant.ru/link/?req=doc&amp;base=RLAW417&amp;n=41271&amp;date=21.02.2025&amp;dst=100016&amp;field=134" TargetMode = "External"/>
	<Relationship Id="rId76" Type="http://schemas.openxmlformats.org/officeDocument/2006/relationships/hyperlink" Target="https://login.consultant.ru/link/?req=doc&amp;base=RLAW417&amp;n=61883&amp;date=21.02.2025&amp;dst=100030&amp;field=134" TargetMode = "External"/>
	<Relationship Id="rId77" Type="http://schemas.openxmlformats.org/officeDocument/2006/relationships/hyperlink" Target="https://login.consultant.ru/link/?req=doc&amp;base=RLAW417&amp;n=87422&amp;date=21.02.2025&amp;dst=100012&amp;field=134" TargetMode = "External"/>
	<Relationship Id="rId78" Type="http://schemas.openxmlformats.org/officeDocument/2006/relationships/image" Target="media/image4.wmf"/>
	<Relationship Id="rId79" Type="http://schemas.openxmlformats.org/officeDocument/2006/relationships/image" Target="media/image5.wmf"/>
	<Relationship Id="rId80" Type="http://schemas.openxmlformats.org/officeDocument/2006/relationships/image" Target="media/image6.wmf"/>
	<Relationship Id="rId81" Type="http://schemas.openxmlformats.org/officeDocument/2006/relationships/image" Target="media/image7.wmf"/>
	<Relationship Id="rId82" Type="http://schemas.openxmlformats.org/officeDocument/2006/relationships/image" Target="media/image8.wmf"/>
	<Relationship Id="rId83" Type="http://schemas.openxmlformats.org/officeDocument/2006/relationships/image" Target="media/image9.wmf"/>
	<Relationship Id="rId84" Type="http://schemas.openxmlformats.org/officeDocument/2006/relationships/image" Target="media/image10.wmf"/>
	<Relationship Id="rId85" Type="http://schemas.openxmlformats.org/officeDocument/2006/relationships/image" Target="media/image11.wmf"/>
	<Relationship Id="rId86" Type="http://schemas.openxmlformats.org/officeDocument/2006/relationships/hyperlink" Target="https://login.consultant.ru/link/?req=doc&amp;base=RLAW417&amp;n=41271&amp;date=21.02.2025&amp;dst=100017&amp;field=134" TargetMode = "External"/>
	<Relationship Id="rId87" Type="http://schemas.openxmlformats.org/officeDocument/2006/relationships/image" Target="media/image12.wmf"/>
	<Relationship Id="rId88" Type="http://schemas.openxmlformats.org/officeDocument/2006/relationships/hyperlink" Target="https://login.consultant.ru/link/?req=doc&amp;base=RLAW417&amp;n=87422&amp;date=21.02.2025&amp;dst=100012&amp;field=134" TargetMode = "External"/>
	<Relationship Id="rId89" Type="http://schemas.openxmlformats.org/officeDocument/2006/relationships/hyperlink" Target="https://login.consultant.ru/link/?req=doc&amp;base=RLAW417&amp;n=61883&amp;date=21.02.2025&amp;dst=100034&amp;field=134" TargetMode = "External"/>
	<Relationship Id="rId90" Type="http://schemas.openxmlformats.org/officeDocument/2006/relationships/hyperlink" Target="https://login.consultant.ru/link/?req=doc&amp;base=RLAW417&amp;n=61883&amp;date=21.02.2025&amp;dst=100035&amp;field=134" TargetMode = "External"/>
	<Relationship Id="rId91" Type="http://schemas.openxmlformats.org/officeDocument/2006/relationships/image" Target="media/image13.wmf"/>
	<Relationship Id="rId92" Type="http://schemas.openxmlformats.org/officeDocument/2006/relationships/hyperlink" Target="https://login.consultant.ru/link/?req=doc&amp;base=RLAW417&amp;n=61883&amp;date=21.02.2025&amp;dst=100035&amp;field=134" TargetMode = "External"/>
	<Relationship Id="rId93" Type="http://schemas.openxmlformats.org/officeDocument/2006/relationships/image" Target="media/image14.wmf"/>
	<Relationship Id="rId94" Type="http://schemas.openxmlformats.org/officeDocument/2006/relationships/hyperlink" Target="https://login.consultant.ru/link/?req=doc&amp;base=RLAW417&amp;n=41271&amp;date=21.02.2025&amp;dst=10002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12.09.2002 N 6
(ред. от 25.12.2024)
"О проведении областного конкурса на лучшее состояние охраны и условий труда среди предприятий, организаций и учреждений Курской области"
(вместе с "Положением об областном конкурсе на лучшее состояние охраны и условий труда среди предприятий, организаций и учреждений Курской области")</dc:title>
  <dcterms:created xsi:type="dcterms:W3CDTF">2025-02-21T13:13:12Z</dcterms:created>
</cp:coreProperties>
</file>